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Nursery Application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Please note: we only take children from the age of 3.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Forename(s):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Surname: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br w:type="textWrapping"/>
        <w:t xml:space="preserve">Date of birth: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Gender: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br w:type="textWrapping"/>
        <w:t xml:space="preserve">Child’s 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br w:type="textWrapping"/>
        <w:t xml:space="preserve">Postcode: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What date do you require your child to start nursery?: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Please indicate if your child is attending another Blackpool childcare setting: </w:t>
      </w:r>
    </w:p>
    <w:p w:rsidR="00000000" w:rsidDel="00000000" w:rsidP="00000000" w:rsidRDefault="00000000" w:rsidRPr="00000000" w14:paraId="00000009">
      <w:pPr>
        <w:tabs>
          <w:tab w:val="left" w:leader="none" w:pos="5940"/>
        </w:tabs>
        <w:spacing w:line="360" w:lineRule="auto"/>
        <w:rPr/>
      </w:pPr>
      <w:r w:rsidDel="00000000" w:rsidR="00000000" w:rsidRPr="00000000">
        <w:rPr>
          <w:rtl w:val="0"/>
        </w:rPr>
        <w:t xml:space="preserve">Yes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                       No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leader="none" w:pos="5940"/>
        </w:tabs>
        <w:spacing w:line="360" w:lineRule="auto"/>
        <w:rPr/>
      </w:pPr>
      <w:r w:rsidDel="00000000" w:rsidR="00000000" w:rsidRPr="00000000">
        <w:rPr>
          <w:rtl w:val="0"/>
        </w:rPr>
        <w:t xml:space="preserve">If ‘yes’ please say which: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Please indicate below which hours you require each day. </w:t>
      </w:r>
      <w:r w:rsidDel="00000000" w:rsidR="00000000" w:rsidRPr="00000000">
        <w:rPr>
          <w:b w:val="1"/>
          <w:rtl w:val="0"/>
        </w:rPr>
        <w:t xml:space="preserve">Extra charge sessions (breakfast and after school) are limited due to staffing ratios and need to be booked in advance.</w:t>
      </w:r>
      <w:r w:rsidDel="00000000" w:rsidR="00000000" w:rsidRPr="00000000">
        <w:rPr>
          <w:rtl w:val="0"/>
        </w:rPr>
        <w:t xml:space="preserve"> You are not able to use your free entitlement against breakfast and afterschool club sessions. Fees per hour are £5.00. For example, £15 for a morning or afternoon session.</w:t>
      </w:r>
    </w:p>
    <w:tbl>
      <w:tblPr>
        <w:tblStyle w:val="Table1"/>
        <w:tblW w:w="93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88"/>
        <w:gridCol w:w="1263"/>
        <w:gridCol w:w="1632"/>
        <w:gridCol w:w="1433"/>
        <w:gridCol w:w="1067"/>
        <w:tblGridChange w:id="0">
          <w:tblGrid>
            <w:gridCol w:w="2689"/>
            <w:gridCol w:w="1288"/>
            <w:gridCol w:w="1263"/>
            <w:gridCol w:w="1632"/>
            <w:gridCol w:w="1433"/>
            <w:gridCol w:w="1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Time Only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Breakfast Club</w:t>
              <w:br w:type="textWrapping"/>
              <w:t xml:space="preserve">8:00am to 8:45am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charge of £3 per day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All Day </w:t>
              <w:br w:type="textWrapping"/>
              <w:t xml:space="preserve">8:45am to 3:15pm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 cover charge £2.50 per day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Morning Session</w:t>
              <w:br w:type="textWrapping"/>
              <w:t xml:space="preserve">8:45am to 11:45am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Afternoon Session</w:t>
              <w:br w:type="textWrapping"/>
              <w:t xml:space="preserve">12:15pm to 3:15pm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After School Club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3:15pm to 5:30pm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charge of £8 per day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Once the sessions requested above are agreed we will need one month’s notice if you require any amendments.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Children attending an all-day session will have a lunchtime. This is not covered by any funding so please note the lunch cover charge of £2.50 which is used to cover staffing costs. Please select one of the following lunch provision options for your child: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Packed lunch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                   School meal </w:t>
      </w:r>
      <w:r w:rsidDel="00000000" w:rsidR="00000000" w:rsidRPr="00000000">
        <w:rPr>
          <w:b w:val="1"/>
          <w:rtl w:val="0"/>
        </w:rPr>
        <w:t xml:space="preserve">(Extra charge of £1.65 per day)    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Is/Does your child: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In public care (looked after)?                                            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Known to Social Services?                                                  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Statemented for Special Educational Needs / EHC Plan?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Known to the Educational Psychology Service?             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Have a disability?                                                                 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Have an illness?                                                                    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Please give any further information about your child’s Social, Medical or Welfare Circumstances:</w:t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continue on another sheet or submit supporting evidence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Please delete as appropriate:</w:t>
        <w:br w:type="textWrapping"/>
      </w:r>
      <w:r w:rsidDel="00000000" w:rsidR="00000000" w:rsidRPr="00000000">
        <w:rPr>
          <w:rtl w:val="0"/>
        </w:rPr>
        <w:t xml:space="preserve">I will be accessing 15 hours through the 3 year old free entitlement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I will be accessing 30 hours through the 3 year old free entitlement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br w:type="textWrapping"/>
        <w:t xml:space="preserve">I will be paying for some or all of my child’s nursery provision                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/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Please note: You will need to give notice to any other childcare setting that you receive Local Authority funding for.</w:t>
      </w:r>
      <w:r w:rsidDel="00000000" w:rsidR="00000000" w:rsidRPr="00000000">
        <w:rPr>
          <w:color w:val="ff0000"/>
          <w:rtl w:val="0"/>
        </w:rPr>
        <w:t xml:space="preserve"> </w:t>
      </w:r>
    </w:p>
    <w:tbl>
      <w:tblPr>
        <w:tblStyle w:val="Table2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8"/>
        <w:gridCol w:w="3308"/>
        <w:gridCol w:w="1470"/>
        <w:gridCol w:w="3110"/>
        <w:tblGridChange w:id="0">
          <w:tblGrid>
            <w:gridCol w:w="1128"/>
            <w:gridCol w:w="3308"/>
            <w:gridCol w:w="1470"/>
            <w:gridCol w:w="311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Parent/Carer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Forename(s)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Postcode: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Forename(s)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Postcode: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I/We confirm that the information provided in this form is correct.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Signed: Parent(s)/Carer(s)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Date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-419734</wp:posOffset>
          </wp:positionH>
          <wp:positionV relativeFrom="paragraph">
            <wp:posOffset>-286384</wp:posOffset>
          </wp:positionV>
          <wp:extent cx="1440017" cy="1018259"/>
          <wp:effectExtent b="0" l="0" r="0" t="0"/>
          <wp:wrapNone/>
          <wp:docPr id="9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17" cy="10182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724275" cy="604520"/>
              <wp:effectExtent b="0" l="0" r="0" t="0"/>
              <wp:wrapNone/>
              <wp:docPr id="9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88625" y="3482503"/>
                        <a:ext cx="37147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Armfield Academy Blackpool is a trading name of Fylde Coast Academy Trust.  Company No. 8364709 - registered in England and Wales.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724275" cy="604520"/>
              <wp:effectExtent b="0" l="0" r="0" t="0"/>
              <wp:wrapNone/>
              <wp:docPr id="9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275" cy="604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-438784</wp:posOffset>
          </wp:positionV>
          <wp:extent cx="7637145" cy="1613219"/>
          <wp:effectExtent b="0" l="0" r="0" t="0"/>
          <wp:wrapNone/>
          <wp:docPr descr="C:\Users\Karen\Documents\ARMFIELD\Jo\Slim Header - Graded Blue (1).png" id="97" name="image1.png"/>
          <a:graphic>
            <a:graphicData uri="http://schemas.openxmlformats.org/drawingml/2006/picture">
              <pic:pic>
                <pic:nvPicPr>
                  <pic:cNvPr descr="C:\Users\Karen\Documents\ARMFIELD\Jo\Slim Header - Graded Blue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145" cy="16132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53D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977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27F"/>
  </w:style>
  <w:style w:type="paragraph" w:styleId="Footer">
    <w:name w:val="footer"/>
    <w:basedOn w:val="Normal"/>
    <w:link w:val="FooterChar"/>
    <w:uiPriority w:val="99"/>
    <w:unhideWhenUsed w:val="1"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27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27E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27EA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DC23C4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F94A8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Hr41pTet1Xc7WiBee2cw3+n5Gg==">AMUW2mURQ3d2hmv3d2GVgXrEWnMy21soD7G3GaKTyDlyAAwDymVTl+/xq/fAQ5Z6m3DVxmog3p2GxQNIgR0vKB5qc12gopNpLMcywdhhRcUNpjpx7LUnYeE=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2022-03-16T11:22:00Z</dcterms:created>
  <dc:creator>Lauren Hull</dc:creator>
</cp:coreProperties>
</file>